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93F6" w14:textId="4962A873" w:rsidR="00E25891" w:rsidRDefault="00000000" w:rsidP="000869A7">
      <w:pPr>
        <w:jc w:val="center"/>
      </w:pPr>
      <w:proofErr w:type="spellStart"/>
      <w:r>
        <w:rPr>
          <w:b/>
          <w:sz w:val="40"/>
        </w:rPr>
        <w:t>Programme</w:t>
      </w:r>
      <w:proofErr w:type="spellEnd"/>
    </w:p>
    <w:p w14:paraId="3C1924BA" w14:textId="77777777" w:rsidR="00E25891" w:rsidRDefault="00000000">
      <w:pPr>
        <w:jc w:val="center"/>
      </w:pPr>
      <w:r>
        <w:rPr>
          <w:i/>
        </w:rPr>
        <w:t>EU Green Week 2026 Partner Event</w:t>
      </w:r>
    </w:p>
    <w:p w14:paraId="2BA2BDAD" w14:textId="77777777" w:rsidR="00E25891" w:rsidRDefault="00000000">
      <w:pPr>
        <w:jc w:val="center"/>
      </w:pPr>
      <w:r>
        <w:rPr>
          <w:b/>
          <w:sz w:val="32"/>
        </w:rPr>
        <w:t>From Nature-Based Ideas to Projects and Investment</w:t>
      </w:r>
    </w:p>
    <w:p w14:paraId="1D5361FA" w14:textId="77777777" w:rsidR="00E25891" w:rsidRDefault="00000000">
      <w:pPr>
        <w:jc w:val="center"/>
      </w:pPr>
      <w:r>
        <w:rPr>
          <w:b/>
        </w:rPr>
        <w:t>8 June 2026 | 16:30–18:30</w:t>
      </w:r>
    </w:p>
    <w:p w14:paraId="22E27C47" w14:textId="77777777" w:rsidR="00E25891" w:rsidRDefault="00000000">
      <w:pPr>
        <w:jc w:val="center"/>
      </w:pPr>
      <w:r>
        <w:rPr>
          <w:sz w:val="21"/>
        </w:rPr>
        <w:t>Brussels, Belgium | Stakeholder networking session | Venue to be confirmed</w:t>
      </w:r>
    </w:p>
    <w:p w14:paraId="65C67C11" w14:textId="77777777" w:rsidR="00E25891" w:rsidRDefault="00E25891"/>
    <w:p w14:paraId="0A9294EF" w14:textId="77777777" w:rsidR="00E25891" w:rsidRDefault="00000000">
      <w:r>
        <w:rPr>
          <w:b/>
          <w:sz w:val="24"/>
        </w:rPr>
        <w:t>Concept</w:t>
      </w:r>
    </w:p>
    <w:p w14:paraId="346858DC" w14:textId="64629F07" w:rsidR="00E25891" w:rsidRDefault="00000000">
      <w:r>
        <w:t xml:space="preserve">This </w:t>
      </w:r>
      <w:proofErr w:type="spellStart"/>
      <w:r>
        <w:t>programme</w:t>
      </w:r>
      <w:proofErr w:type="spellEnd"/>
      <w:r>
        <w:t xml:space="preserve"> outlines a compact stakeholder networking and cooperation session during EU Green Week 2026 focused on transforming nature-based ideas into partnerships, projects, and investment opportunities. The event is designed as an interactive Brussels-based in-person session bringing together SMEs, innovation intermediaries, consultants, policy actors, regional stakeholders, investors, and project developers interested in cooperation, project development, and implementation pathways.</w:t>
      </w:r>
    </w:p>
    <w:p w14:paraId="2225C711" w14:textId="77777777" w:rsidR="00E25891" w:rsidRDefault="00E25891"/>
    <w:p w14:paraId="1E52942B" w14:textId="367BC88E" w:rsidR="00E25891" w:rsidRDefault="00000000">
      <w:r>
        <w:rPr>
          <w:b/>
          <w:sz w:val="26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25891" w14:paraId="31AB89FA" w14:textId="77777777">
        <w:tc>
          <w:tcPr>
            <w:tcW w:w="2880" w:type="dxa"/>
          </w:tcPr>
          <w:p w14:paraId="610B09EA" w14:textId="77777777" w:rsidR="00E25891" w:rsidRDefault="00000000">
            <w:r>
              <w:t>Time</w:t>
            </w:r>
          </w:p>
        </w:tc>
        <w:tc>
          <w:tcPr>
            <w:tcW w:w="2880" w:type="dxa"/>
          </w:tcPr>
          <w:p w14:paraId="7F883D1B" w14:textId="77777777" w:rsidR="00E25891" w:rsidRDefault="00000000">
            <w:r>
              <w:t>Session</w:t>
            </w:r>
          </w:p>
        </w:tc>
        <w:tc>
          <w:tcPr>
            <w:tcW w:w="2880" w:type="dxa"/>
          </w:tcPr>
          <w:p w14:paraId="289D329D" w14:textId="77777777" w:rsidR="00E25891" w:rsidRDefault="00000000">
            <w:r>
              <w:t>Content</w:t>
            </w:r>
          </w:p>
        </w:tc>
      </w:tr>
      <w:tr w:rsidR="00E25891" w14:paraId="2EB6B725" w14:textId="77777777">
        <w:tc>
          <w:tcPr>
            <w:tcW w:w="2880" w:type="dxa"/>
          </w:tcPr>
          <w:p w14:paraId="1CD9069A" w14:textId="77777777" w:rsidR="00E25891" w:rsidRDefault="00000000">
            <w:r>
              <w:t>16:30–17:00</w:t>
            </w:r>
          </w:p>
        </w:tc>
        <w:tc>
          <w:tcPr>
            <w:tcW w:w="2880" w:type="dxa"/>
          </w:tcPr>
          <w:p w14:paraId="4CDF000F" w14:textId="77777777" w:rsidR="00E25891" w:rsidRDefault="00000000">
            <w:r>
              <w:t>Arrival, coffee and networking</w:t>
            </w:r>
          </w:p>
        </w:tc>
        <w:tc>
          <w:tcPr>
            <w:tcW w:w="2880" w:type="dxa"/>
          </w:tcPr>
          <w:p w14:paraId="22122F8B" w14:textId="77777777" w:rsidR="00E25891" w:rsidRDefault="00000000">
            <w:r>
              <w:t>Arrival of participants, welcome coffee, informal networking, and stakeholder introductions.</w:t>
            </w:r>
          </w:p>
        </w:tc>
      </w:tr>
      <w:tr w:rsidR="00E25891" w14:paraId="2B9F55BA" w14:textId="77777777">
        <w:tc>
          <w:tcPr>
            <w:tcW w:w="2880" w:type="dxa"/>
          </w:tcPr>
          <w:p w14:paraId="329CE381" w14:textId="77777777" w:rsidR="00E25891" w:rsidRDefault="00000000">
            <w:r>
              <w:t>17:00–17:10</w:t>
            </w:r>
          </w:p>
        </w:tc>
        <w:tc>
          <w:tcPr>
            <w:tcW w:w="2880" w:type="dxa"/>
          </w:tcPr>
          <w:p w14:paraId="47D09644" w14:textId="77777777" w:rsidR="00E25891" w:rsidRDefault="00000000">
            <w:r>
              <w:t>Opening remarks</w:t>
            </w:r>
          </w:p>
        </w:tc>
        <w:tc>
          <w:tcPr>
            <w:tcW w:w="2880" w:type="dxa"/>
          </w:tcPr>
          <w:p w14:paraId="282196B5" w14:textId="77777777" w:rsidR="00E25891" w:rsidRDefault="00000000">
            <w:r>
              <w:t>Welcome by organisers and short introduction to the objectives of the session and its relevance to EU Green Week 2026.</w:t>
            </w:r>
          </w:p>
        </w:tc>
      </w:tr>
      <w:tr w:rsidR="00E25891" w14:paraId="31A6D702" w14:textId="77777777">
        <w:tc>
          <w:tcPr>
            <w:tcW w:w="2880" w:type="dxa"/>
          </w:tcPr>
          <w:p w14:paraId="1AA88E59" w14:textId="77777777" w:rsidR="00E25891" w:rsidRDefault="00000000">
            <w:r>
              <w:t>17:10–17:25</w:t>
            </w:r>
          </w:p>
        </w:tc>
        <w:tc>
          <w:tcPr>
            <w:tcW w:w="2880" w:type="dxa"/>
          </w:tcPr>
          <w:p w14:paraId="4F69B4A3" w14:textId="77777777" w:rsidR="00E25891" w:rsidRDefault="00000000">
            <w:r>
              <w:t>Setting the scene</w:t>
            </w:r>
          </w:p>
        </w:tc>
        <w:tc>
          <w:tcPr>
            <w:tcW w:w="2880" w:type="dxa"/>
          </w:tcPr>
          <w:p w14:paraId="2543B5EC" w14:textId="77777777" w:rsidR="00E25891" w:rsidRDefault="00000000">
            <w:r>
              <w:t>Short framing discussion on why nature-based ideas require stronger cooperation, clearer project pipelines, and better access to funding and implementation support.</w:t>
            </w:r>
          </w:p>
        </w:tc>
      </w:tr>
      <w:tr w:rsidR="00E25891" w14:paraId="620F7E66" w14:textId="77777777">
        <w:tc>
          <w:tcPr>
            <w:tcW w:w="2880" w:type="dxa"/>
          </w:tcPr>
          <w:p w14:paraId="68932B03" w14:textId="77777777" w:rsidR="00E25891" w:rsidRDefault="00000000">
            <w:r>
              <w:t>17:25–17:55</w:t>
            </w:r>
          </w:p>
        </w:tc>
        <w:tc>
          <w:tcPr>
            <w:tcW w:w="2880" w:type="dxa"/>
          </w:tcPr>
          <w:p w14:paraId="70E5F046" w14:textId="77777777" w:rsidR="00E25891" w:rsidRDefault="00000000">
            <w:r>
              <w:t>Stakeholder exchange</w:t>
            </w:r>
          </w:p>
        </w:tc>
        <w:tc>
          <w:tcPr>
            <w:tcW w:w="2880" w:type="dxa"/>
          </w:tcPr>
          <w:p w14:paraId="403F93A2" w14:textId="77777777" w:rsidR="00E25891" w:rsidRDefault="00000000">
            <w:r>
              <w:t xml:space="preserve">Interactive exchange on how SMEs, innovation intermediaries, consultants, public actors, and regional stakeholders can work together to transform ideas </w:t>
            </w:r>
            <w:r>
              <w:lastRenderedPageBreak/>
              <w:t>into practical projects and investment opportunities.</w:t>
            </w:r>
          </w:p>
        </w:tc>
      </w:tr>
      <w:tr w:rsidR="00E25891" w14:paraId="1F51FB73" w14:textId="77777777">
        <w:tc>
          <w:tcPr>
            <w:tcW w:w="2880" w:type="dxa"/>
          </w:tcPr>
          <w:p w14:paraId="0770F303" w14:textId="77777777" w:rsidR="00E25891" w:rsidRDefault="00000000">
            <w:r>
              <w:lastRenderedPageBreak/>
              <w:t>17:55–18:15</w:t>
            </w:r>
          </w:p>
        </w:tc>
        <w:tc>
          <w:tcPr>
            <w:tcW w:w="2880" w:type="dxa"/>
          </w:tcPr>
          <w:p w14:paraId="13277968" w14:textId="77777777" w:rsidR="00E25891" w:rsidRDefault="00000000">
            <w:r>
              <w:t>Regional perspectives and cooperation opportunities</w:t>
            </w:r>
          </w:p>
        </w:tc>
        <w:tc>
          <w:tcPr>
            <w:tcW w:w="2880" w:type="dxa"/>
          </w:tcPr>
          <w:p w14:paraId="6C6950E9" w14:textId="77777777" w:rsidR="00E25891" w:rsidRDefault="00000000">
            <w:r>
              <w:t>Exchange of experiences and cooperation perspectives involving Cyprus, Southeast Europe including the Balkans, Ukraine, and wider European stakeholders interested in nature-based solutions.</w:t>
            </w:r>
          </w:p>
        </w:tc>
      </w:tr>
      <w:tr w:rsidR="00E25891" w14:paraId="06227404" w14:textId="77777777">
        <w:tc>
          <w:tcPr>
            <w:tcW w:w="2880" w:type="dxa"/>
          </w:tcPr>
          <w:p w14:paraId="2728278C" w14:textId="77777777" w:rsidR="00E25891" w:rsidRDefault="00000000">
            <w:r>
              <w:t>18:15–18:30</w:t>
            </w:r>
          </w:p>
        </w:tc>
        <w:tc>
          <w:tcPr>
            <w:tcW w:w="2880" w:type="dxa"/>
          </w:tcPr>
          <w:p w14:paraId="4A81E540" w14:textId="77777777" w:rsidR="00E25891" w:rsidRDefault="00000000">
            <w:r>
              <w:t>Open discussion and networking continuation</w:t>
            </w:r>
          </w:p>
        </w:tc>
        <w:tc>
          <w:tcPr>
            <w:tcW w:w="2880" w:type="dxa"/>
          </w:tcPr>
          <w:p w14:paraId="74449559" w14:textId="77777777" w:rsidR="00E25891" w:rsidRDefault="00000000">
            <w:r>
              <w:t>Questions, comments, identification of next steps, bilateral discussions, and continuation of networking among participants.</w:t>
            </w:r>
          </w:p>
        </w:tc>
      </w:tr>
    </w:tbl>
    <w:p w14:paraId="72C97A84" w14:textId="77777777" w:rsidR="00E25891" w:rsidRDefault="00E25891"/>
    <w:p w14:paraId="56AE39F1" w14:textId="45C9B079" w:rsidR="00E25891" w:rsidRDefault="00E25891"/>
    <w:sectPr w:rsidR="00E258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9976030">
    <w:abstractNumId w:val="8"/>
  </w:num>
  <w:num w:numId="2" w16cid:durableId="1685206888">
    <w:abstractNumId w:val="6"/>
  </w:num>
  <w:num w:numId="3" w16cid:durableId="713968582">
    <w:abstractNumId w:val="5"/>
  </w:num>
  <w:num w:numId="4" w16cid:durableId="1117873521">
    <w:abstractNumId w:val="4"/>
  </w:num>
  <w:num w:numId="5" w16cid:durableId="1673797817">
    <w:abstractNumId w:val="7"/>
  </w:num>
  <w:num w:numId="6" w16cid:durableId="1303075237">
    <w:abstractNumId w:val="3"/>
  </w:num>
  <w:num w:numId="7" w16cid:durableId="1266423395">
    <w:abstractNumId w:val="2"/>
  </w:num>
  <w:num w:numId="8" w16cid:durableId="105853844">
    <w:abstractNumId w:val="1"/>
  </w:num>
  <w:num w:numId="9" w16cid:durableId="25278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9A7"/>
    <w:rsid w:val="0015074B"/>
    <w:rsid w:val="0029639D"/>
    <w:rsid w:val="00326F90"/>
    <w:rsid w:val="008D301B"/>
    <w:rsid w:val="00AA1D8D"/>
    <w:rsid w:val="00B47730"/>
    <w:rsid w:val="00CB0664"/>
    <w:rsid w:val="00E258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458E3"/>
  <w14:defaultImageDpi w14:val="300"/>
  <w15:docId w15:val="{6FA0AE11-8D0D-4DDA-8FB3-8DCF9BB1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3B127-65C3-49DF-814D-39831FAFD840}"/>
</file>

<file path=customXml/itemProps3.xml><?xml version="1.0" encoding="utf-8"?>
<ds:datastoreItem xmlns:ds="http://schemas.openxmlformats.org/officeDocument/2006/customXml" ds:itemID="{04C1A62F-4004-444E-8DC4-5E453BEACB5B}"/>
</file>

<file path=customXml/itemProps4.xml><?xml version="1.0" encoding="utf-8"?>
<ds:datastoreItem xmlns:ds="http://schemas.openxmlformats.org/officeDocument/2006/customXml" ds:itemID="{00AD9444-EE9A-4A99-8BAA-22A01FCCFA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Lackner Anna (SFM RTF ACP / External)</cp:lastModifiedBy>
  <cp:revision>2</cp:revision>
  <dcterms:created xsi:type="dcterms:W3CDTF">2013-12-23T23:15:00Z</dcterms:created>
  <dcterms:modified xsi:type="dcterms:W3CDTF">2026-05-12T14:28:00Z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5a25aa-e944-415d-b7a7-40f6b9180b6b_Enabled">
    <vt:lpwstr>true</vt:lpwstr>
  </property>
  <property fmtid="{D5CDD505-2E9C-101B-9397-08002B2CF9AE}" pid="3" name="MSIP_Label_a15a25aa-e944-415d-b7a7-40f6b9180b6b_SetDate">
    <vt:lpwstr>2026-05-12 14:28:12Z</vt:lpwstr>
  </property>
  <property fmtid="{D5CDD505-2E9C-101B-9397-08002B2CF9AE}" pid="4" name="MSIP_Label_a15a25aa-e944-415d-b7a7-40f6b9180b6b_Method">
    <vt:lpwstr>Privileged</vt:lpwstr>
  </property>
  <property fmtid="{D5CDD505-2E9C-101B-9397-08002B2CF9AE}" pid="5" name="MSIP_Label_a15a25aa-e944-415d-b7a7-40f6b9180b6b_Name">
    <vt:lpwstr>a15a25aa-e944-415d-b7a7-40f6b9180b6b</vt:lpwstr>
  </property>
  <property fmtid="{D5CDD505-2E9C-101B-9397-08002B2CF9AE}" pid="6" name="MSIP_Label_a15a25aa-e944-415d-b7a7-40f6b9180b6b_SiteId">
    <vt:lpwstr>eeb8d0e8-3544-41d3-aac6-934c309faf5a</vt:lpwstr>
  </property>
  <property fmtid="{D5CDD505-2E9C-101B-9397-08002B2CF9AE}" pid="7" name="MSIP_Label_a15a25aa-e944-415d-b7a7-40f6b9180b6b_ActionId">
    <vt:lpwstr>583e7449-9a72-4d6d-9851-40b0f291f7b7</vt:lpwstr>
  </property>
  <property fmtid="{D5CDD505-2E9C-101B-9397-08002B2CF9AE}" pid="8" name="MSIP_Label_a15a25aa-e944-415d-b7a7-40f6b9180b6b_ContentBits">
    <vt:lpwstr>0</vt:lpwstr>
  </property>
  <property fmtid="{D5CDD505-2E9C-101B-9397-08002B2CF9AE}" pid="9" name="GrammarlyDocumentId">
    <vt:lpwstr>f8801549-09bc-4bd7-b9ed-ed7a05418c78</vt:lpwstr>
  </property>
</Properties>
</file>